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Roboto Condensed" w:cs="Roboto Condensed" w:eastAsia="Roboto Condensed" w:hAnsi="Roboto Condensed"/>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5339" cy="467725"/>
                    <wp:effectExtent b="0" l="0" r="0" t="0"/>
                    <wp:docPr id="5" name="image1.png"/>
                    <a:graphic>
                      <a:graphicData uri="http://schemas.openxmlformats.org/drawingml/2006/picture">
                        <pic:pic>
                          <pic:nvPicPr>
                            <pic:cNvPr id="0" name="image1.png"/>
                            <pic:cNvPicPr preferRelativeResize="0"/>
                          </pic:nvPicPr>
                          <pic:blipFill>
                            <a:blip r:embed="rId8"/>
                            <a:srcRect b="0" l="177" r="177"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592.568359374998"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pStyle w:val="Title"/>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SYLLABUS</w:t>
            </w:r>
            <w:r w:rsidDel="00000000" w:rsidR="00000000" w:rsidRPr="00000000">
              <w:rPr>
                <w:rtl w:val="0"/>
              </w:rPr>
            </w:r>
          </w:p>
          <w:p w:rsidR="00000000" w:rsidDel="00000000" w:rsidP="00000000" w:rsidRDefault="00000000" w:rsidRPr="00000000" w14:paraId="00000006">
            <w:pPr>
              <w:pStyle w:val="Title"/>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(10-week course)</w:t>
            </w:r>
            <w:r w:rsidDel="00000000" w:rsidR="00000000" w:rsidRPr="00000000">
              <w:rPr>
                <w:rtl w:val="0"/>
              </w:rPr>
            </w:r>
          </w:p>
          <w:p w:rsidR="00000000" w:rsidDel="00000000" w:rsidP="00000000" w:rsidRDefault="00000000" w:rsidRPr="00000000" w14:paraId="00000007">
            <w:pPr>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b w:val="1"/>
                <w:sz w:val="22"/>
                <w:szCs w:val="22"/>
                <w:rtl w:val="0"/>
              </w:rPr>
              <w:t xml:space="preserve">DESCRIPTION</w:t>
            </w:r>
            <w:r w:rsidDel="00000000" w:rsidR="00000000" w:rsidRPr="00000000">
              <w:rPr>
                <w:rFonts w:ascii="Roboto Condensed" w:cs="Roboto Condensed" w:eastAsia="Roboto Condensed" w:hAnsi="Roboto Condensed"/>
                <w:sz w:val="22"/>
                <w:szCs w:val="22"/>
                <w:rtl w:val="0"/>
              </w:rPr>
              <w:br w:type="textWrapping"/>
              <w:t xml:space="preserve">This course is an introductory overview of the electronic game development process and underlines the historical context, content creation strategies, and industry trends. The course will also explain how games are produced, tested and released. The game industry is the fastest growing segment of the entertainment market and an excellent field for career advancement.</w:t>
            </w:r>
            <w:r w:rsidDel="00000000" w:rsidR="00000000" w:rsidRPr="00000000">
              <w:rPr>
                <w:rtl w:val="0"/>
              </w:rPr>
            </w:r>
          </w:p>
          <w:p w:rsidR="00000000" w:rsidDel="00000000" w:rsidP="00000000" w:rsidRDefault="00000000" w:rsidRPr="00000000" w14:paraId="00000009">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REQUIRED TEXT</w:t>
            </w:r>
            <w:r w:rsidDel="00000000" w:rsidR="00000000" w:rsidRPr="00000000">
              <w:rPr>
                <w:rtl w:val="0"/>
              </w:rPr>
            </w:r>
          </w:p>
          <w:p w:rsidR="00000000" w:rsidDel="00000000" w:rsidP="00000000" w:rsidRDefault="00000000" w:rsidRPr="00000000" w14:paraId="0000000B">
            <w:pPr>
              <w:ind w:left="360"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Novak, J. (2022).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 </w:t>
            </w:r>
            <w:r w:rsidDel="00000000" w:rsidR="00000000" w:rsidRPr="00000000">
              <w:rPr>
                <w:rFonts w:ascii="Roboto Condensed" w:cs="Roboto Condensed" w:eastAsia="Roboto Condensed" w:hAnsi="Roboto Condensed"/>
                <w:sz w:val="22"/>
                <w:szCs w:val="22"/>
                <w:rtl w:val="0"/>
              </w:rPr>
              <w:t xml:space="preserve">Novy Publishing.</w:t>
            </w:r>
          </w:p>
          <w:p w:rsidR="00000000" w:rsidDel="00000000" w:rsidP="00000000" w:rsidRDefault="00000000" w:rsidRPr="00000000" w14:paraId="0000000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D">
            <w:pPr>
              <w:pStyle w:val="Heading1"/>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COURSE OBJECTIVES</w:t>
            </w:r>
          </w:p>
          <w:p w:rsidR="00000000" w:rsidDel="00000000" w:rsidP="00000000" w:rsidRDefault="00000000" w:rsidRPr="00000000" w14:paraId="0000000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Upon completion of this course, you should be able to:</w:t>
            </w:r>
          </w:p>
          <w:p w:rsidR="00000000" w:rsidDel="00000000" w:rsidP="00000000" w:rsidRDefault="00000000" w:rsidRPr="00000000" w14:paraId="0000000F">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Discuss the history of electronic game development.</w:t>
            </w:r>
          </w:p>
          <w:p w:rsidR="00000000" w:rsidDel="00000000" w:rsidP="00000000" w:rsidRDefault="00000000" w:rsidRPr="00000000" w14:paraId="00000010">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Distinguish between the different game platforms and genres.</w:t>
            </w:r>
          </w:p>
          <w:p w:rsidR="00000000" w:rsidDel="00000000" w:rsidP="00000000" w:rsidRDefault="00000000" w:rsidRPr="00000000" w14:paraId="00000011">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Define elements related to game strategy, theory and gameplay.</w:t>
            </w:r>
          </w:p>
          <w:p w:rsidR="00000000" w:rsidDel="00000000" w:rsidP="00000000" w:rsidRDefault="00000000" w:rsidRPr="00000000" w14:paraId="00000012">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Identify the distinct roles and responsibilities of game development team members.</w:t>
            </w:r>
          </w:p>
          <w:p w:rsidR="00000000" w:rsidDel="00000000" w:rsidP="00000000" w:rsidRDefault="00000000" w:rsidRPr="00000000" w14:paraId="00000013">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Analyze and develop game concepts and proposals.  </w:t>
            </w:r>
          </w:p>
          <w:p w:rsidR="00000000" w:rsidDel="00000000" w:rsidP="00000000" w:rsidRDefault="00000000" w:rsidRPr="00000000" w14:paraId="00000014">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Apply story and character development to games.</w:t>
            </w:r>
          </w:p>
          <w:p w:rsidR="00000000" w:rsidDel="00000000" w:rsidP="00000000" w:rsidRDefault="00000000" w:rsidRPr="00000000" w14:paraId="00000015">
            <w:pPr>
              <w:numPr>
                <w:ilvl w:val="0"/>
                <w:numId w:val="1"/>
              </w:numPr>
              <w:ind w:left="108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Evaluate the game industry and market.</w:t>
            </w:r>
          </w:p>
          <w:p w:rsidR="00000000" w:rsidDel="00000000" w:rsidP="00000000" w:rsidRDefault="00000000" w:rsidRPr="00000000" w14:paraId="00000016">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7">
            <w:pPr>
              <w:ind w:left="-576"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METHODS OF EVALUATION</w:t>
            </w:r>
            <w:r w:rsidDel="00000000" w:rsidR="00000000" w:rsidRPr="00000000">
              <w:rPr>
                <w:rtl w:val="0"/>
              </w:rPr>
            </w:r>
          </w:p>
          <w:p w:rsidR="00000000" w:rsidDel="00000000" w:rsidP="00000000" w:rsidRDefault="00000000" w:rsidRPr="00000000" w14:paraId="0000001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i w:val="1"/>
                <w:sz w:val="22"/>
                <w:szCs w:val="22"/>
                <w:rtl w:val="0"/>
              </w:rPr>
              <w:t xml:space="preserve">Assignments</w:t>
            </w:r>
            <w:r w:rsidDel="00000000" w:rsidR="00000000" w:rsidRPr="00000000">
              <w:rPr>
                <w:rFonts w:ascii="Roboto Condensed" w:cs="Roboto Condensed" w:eastAsia="Roboto Condensed" w:hAnsi="Roboto Condensed"/>
                <w:sz w:val="22"/>
                <w:szCs w:val="22"/>
                <w:rtl w:val="0"/>
              </w:rPr>
              <w:t xml:space="preserve">: Readings, participation in class discussions, solo and group presentations, exercises, assignments, projects, and exams.</w:t>
            </w:r>
          </w:p>
          <w:p w:rsidR="00000000" w:rsidDel="00000000" w:rsidP="00000000" w:rsidRDefault="00000000" w:rsidRPr="00000000" w14:paraId="00000019">
            <w:pPr>
              <w:ind w:left="-576"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A">
            <w:pPr>
              <w:ind w:left="-576" w:firstLine="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i w:val="1"/>
                <w:sz w:val="22"/>
                <w:szCs w:val="22"/>
                <w:rtl w:val="0"/>
              </w:rPr>
              <w:t xml:space="preserve">Grading Criteria:</w:t>
            </w:r>
            <w:r w:rsidDel="00000000" w:rsidR="00000000" w:rsidRPr="00000000">
              <w:rPr>
                <w:rtl w:val="0"/>
              </w:rPr>
            </w:r>
          </w:p>
          <w:p w:rsidR="00000000" w:rsidDel="00000000" w:rsidP="00000000" w:rsidRDefault="00000000" w:rsidRPr="00000000" w14:paraId="0000001B">
            <w:pPr>
              <w:ind w:firstLine="72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Attendance/Participation (including industry news presentations &amp; activities) - 10%</w:t>
              <w:tab/>
            </w:r>
          </w:p>
          <w:p w:rsidR="00000000" w:rsidDel="00000000" w:rsidP="00000000" w:rsidRDefault="00000000" w:rsidRPr="00000000" w14:paraId="0000001C">
            <w:pPr>
              <w:ind w:firstLine="72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Mid-Term – 15%</w:t>
            </w:r>
          </w:p>
          <w:p w:rsidR="00000000" w:rsidDel="00000000" w:rsidP="00000000" w:rsidRDefault="00000000" w:rsidRPr="00000000" w14:paraId="0000001D">
            <w:pPr>
              <w:ind w:firstLine="72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Projects – 60% (20% each)</w:t>
            </w:r>
          </w:p>
          <w:p w:rsidR="00000000" w:rsidDel="00000000" w:rsidP="00000000" w:rsidRDefault="00000000" w:rsidRPr="00000000" w14:paraId="0000001E">
            <w:pPr>
              <w:ind w:firstLine="72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Final (non-cumulative) – 15%</w:t>
              <w:br w:type="textWrapping"/>
            </w:r>
          </w:p>
          <w:tbl>
            <w:tblPr>
              <w:tblStyle w:val="Table2"/>
              <w:tblW w:w="4230.0" w:type="dxa"/>
              <w:jc w:val="left"/>
              <w:tblInd w:w="26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975"/>
              <w:gridCol w:w="1875"/>
              <w:tblGridChange w:id="0">
                <w:tblGrid>
                  <w:gridCol w:w="1380"/>
                  <w:gridCol w:w="975"/>
                  <w:gridCol w:w="1875"/>
                </w:tblGrid>
              </w:tblGridChange>
            </w:tblGrid>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90-100</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0">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1">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Exceptional</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80-90</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3">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4">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Above Average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70-80</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6">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7">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Average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60-70</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9">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A">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Below Average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Below 60</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C">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D">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Failing </w:t>
                  </w:r>
                </w:p>
              </w:tc>
            </w:tr>
          </w:tbl>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tl w:val="0"/>
              </w:rPr>
            </w:r>
          </w:p>
        </w:tc>
      </w:tr>
      <w:tr>
        <w:trPr>
          <w:cantSplit w:val="0"/>
          <w:trHeight w:val="114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7" name="image2.png"/>
                  <a:graphic>
                    <a:graphicData uri="http://schemas.openxmlformats.org/drawingml/2006/picture">
                      <pic:pic>
                        <pic:nvPicPr>
                          <pic:cNvPr id="0" name="image2.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widowControl w:val="0"/>
              <w:jc w:val="left"/>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36">
      <w:pPr>
        <w:spacing w:line="276" w:lineRule="auto"/>
        <w:rPr>
          <w:rFonts w:ascii="Roboto Condensed" w:cs="Roboto Condensed" w:eastAsia="Roboto Condensed" w:hAnsi="Roboto Condensed"/>
          <w:sz w:val="22"/>
          <w:szCs w:val="22"/>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284697" cy="469170"/>
                    <wp:effectExtent b="0" l="0" r="0" t="0"/>
                    <wp:docPr id="6" name="image1.png"/>
                    <a:graphic>
                      <a:graphicData uri="http://schemas.openxmlformats.org/drawingml/2006/picture">
                        <pic:pic>
                          <pic:nvPicPr>
                            <pic:cNvPr id="0" name="image1.png"/>
                            <pic:cNvPicPr preferRelativeResize="0"/>
                          </pic:nvPicPr>
                          <pic:blipFill>
                            <a:blip r:embed="rId8"/>
                            <a:srcRect b="0" l="177" r="177" t="0"/>
                            <a:stretch>
                              <a:fillRect/>
                            </a:stretch>
                          </pic:blipFill>
                          <pic:spPr>
                            <a:xfrm>
                              <a:off x="0" y="0"/>
                              <a:ext cx="6284697" cy="469170"/>
                            </a:xfrm>
                            <a:prstGeom prst="rect"/>
                            <a:ln/>
                          </pic:spPr>
                        </pic:pic>
                      </a:graphicData>
                    </a:graphic>
                  </wp:inline>
                </w:drawing>
              </w:r>
            </w:hyperlink>
            <w:r w:rsidDel="00000000" w:rsidR="00000000" w:rsidRPr="00000000">
              <w:rPr>
                <w:rtl w:val="0"/>
              </w:rPr>
            </w:r>
          </w:p>
        </w:tc>
      </w:tr>
      <w:tr>
        <w:trPr>
          <w:cantSplit w:val="0"/>
          <w:trHeight w:val="999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1"/>
              <w:rPr>
                <w:rFonts w:ascii="Roboto Condensed" w:cs="Roboto Condensed" w:eastAsia="Roboto Condensed" w:hAnsi="Roboto Condensed"/>
                <w:sz w:val="22"/>
                <w:szCs w:val="22"/>
              </w:rPr>
            </w:pPr>
            <w:bookmarkStart w:colFirst="0" w:colLast="0" w:name="_heading=h.tdmpn88txe65" w:id="0"/>
            <w:bookmarkEnd w:id="0"/>
            <w:r w:rsidDel="00000000" w:rsidR="00000000" w:rsidRPr="00000000">
              <w:rPr>
                <w:rFonts w:ascii="Roboto Condensed" w:cs="Roboto Condensed" w:eastAsia="Roboto Condensed" w:hAnsi="Roboto Condensed"/>
                <w:sz w:val="22"/>
                <w:szCs w:val="22"/>
                <w:rtl w:val="0"/>
              </w:rPr>
              <w:t xml:space="preserve">        LESSON PLAN</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bl>
            <w:tblPr>
              <w:tblStyle w:val="Table4"/>
              <w:tblW w:w="844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5085"/>
              <w:gridCol w:w="1770"/>
              <w:tblGridChange w:id="0">
                <w:tblGrid>
                  <w:gridCol w:w="1590"/>
                  <w:gridCol w:w="5085"/>
                  <w:gridCol w:w="1770"/>
                </w:tblGrid>
              </w:tblGridChange>
            </w:tblGrid>
            <w:tr>
              <w:trPr>
                <w:cantSplit w:val="0"/>
                <w:tblHeader w:val="0"/>
              </w:trPr>
              <w:tc>
                <w:tcPr>
                  <w:vAlign w:val="top"/>
                </w:tcPr>
                <w:p w:rsidR="00000000" w:rsidDel="00000000" w:rsidP="00000000" w:rsidRDefault="00000000" w:rsidRPr="00000000" w14:paraId="0000003C">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Week</w:t>
                  </w:r>
                  <w:r w:rsidDel="00000000" w:rsidR="00000000" w:rsidRPr="00000000">
                    <w:rPr>
                      <w:rtl w:val="0"/>
                    </w:rPr>
                  </w:r>
                </w:p>
              </w:tc>
              <w:tc>
                <w:tcPr>
                  <w:vAlign w:val="top"/>
                </w:tcPr>
                <w:p w:rsidR="00000000" w:rsidDel="00000000" w:rsidP="00000000" w:rsidRDefault="00000000" w:rsidRPr="00000000" w14:paraId="0000003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Topic</w:t>
                  </w:r>
                  <w:r w:rsidDel="00000000" w:rsidR="00000000" w:rsidRPr="00000000">
                    <w:rPr>
                      <w:rtl w:val="0"/>
                    </w:rPr>
                  </w:r>
                </w:p>
              </w:tc>
              <w:tc>
                <w:tcPr>
                  <w:vAlign w:val="top"/>
                </w:tcPr>
                <w:p w:rsidR="00000000" w:rsidDel="00000000" w:rsidP="00000000" w:rsidRDefault="00000000" w:rsidRPr="00000000" w14:paraId="0000003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Reading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1</w:t>
                  </w:r>
                </w:p>
              </w:tc>
              <w:tc>
                <w:tcPr>
                  <w:vAlign w:val="top"/>
                </w:tcPr>
                <w:p w:rsidR="00000000" w:rsidDel="00000000" w:rsidP="00000000" w:rsidRDefault="00000000" w:rsidRPr="00000000" w14:paraId="0000004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History of game development &amp; platforms</w:t>
                  </w:r>
                </w:p>
              </w:tc>
              <w:tc>
                <w:tcPr>
                  <w:vAlign w:val="top"/>
                </w:tcPr>
                <w:p w:rsidR="00000000" w:rsidDel="00000000" w:rsidP="00000000" w:rsidRDefault="00000000" w:rsidRPr="00000000" w14:paraId="00000041">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1-2</w:t>
                  </w:r>
                </w:p>
              </w:tc>
            </w:tr>
            <w:tr>
              <w:trPr>
                <w:cantSplit w:val="0"/>
                <w:tblHeader w:val="0"/>
              </w:trPr>
              <w:tc>
                <w:tcPr>
                  <w:vAlign w:val="top"/>
                </w:tcPr>
                <w:p w:rsidR="00000000" w:rsidDel="00000000" w:rsidP="00000000" w:rsidRDefault="00000000" w:rsidRPr="00000000" w14:paraId="0000004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2</w:t>
                  </w:r>
                </w:p>
              </w:tc>
              <w:tc>
                <w:tcPr>
                  <w:vAlign w:val="top"/>
                </w:tcPr>
                <w:p w:rsidR="00000000" w:rsidDel="00000000" w:rsidP="00000000" w:rsidRDefault="00000000" w:rsidRPr="00000000" w14:paraId="00000043">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Genres &amp; player markets</w:t>
                  </w:r>
                </w:p>
                <w:p w:rsidR="00000000" w:rsidDel="00000000" w:rsidP="00000000" w:rsidRDefault="00000000" w:rsidRPr="00000000" w14:paraId="00000044">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PROJECT #1 DUE</w:t>
                  </w:r>
                </w:p>
              </w:tc>
              <w:tc>
                <w:tcPr>
                  <w:vAlign w:val="top"/>
                </w:tcPr>
                <w:p w:rsidR="00000000" w:rsidDel="00000000" w:rsidP="00000000" w:rsidRDefault="00000000" w:rsidRPr="00000000" w14:paraId="0000004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3-4</w:t>
                  </w:r>
                </w:p>
              </w:tc>
            </w:tr>
            <w:tr>
              <w:trPr>
                <w:cantSplit w:val="0"/>
                <w:tblHeader w:val="0"/>
              </w:trPr>
              <w:tc>
                <w:tcPr>
                  <w:vAlign w:val="top"/>
                </w:tcPr>
                <w:p w:rsidR="00000000" w:rsidDel="00000000" w:rsidP="00000000" w:rsidRDefault="00000000" w:rsidRPr="00000000" w14:paraId="0000004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3</w:t>
                  </w:r>
                </w:p>
              </w:tc>
              <w:tc>
                <w:tcPr>
                  <w:vAlign w:val="top"/>
                </w:tcPr>
                <w:p w:rsidR="00000000" w:rsidDel="00000000" w:rsidP="00000000" w:rsidRDefault="00000000" w:rsidRPr="00000000" w14:paraId="0000004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Storytelling &amp; character development</w:t>
                    <w:tab/>
                  </w:r>
                </w:p>
              </w:tc>
              <w:tc>
                <w:tcPr>
                  <w:vAlign w:val="top"/>
                </w:tcPr>
                <w:p w:rsidR="00000000" w:rsidDel="00000000" w:rsidP="00000000" w:rsidRDefault="00000000" w:rsidRPr="00000000" w14:paraId="0000004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5</w:t>
                  </w:r>
                </w:p>
              </w:tc>
            </w:tr>
            <w:tr>
              <w:trPr>
                <w:cantSplit w:val="0"/>
                <w:tblHeader w:val="0"/>
              </w:trPr>
              <w:tc>
                <w:tcPr>
                  <w:vAlign w:val="top"/>
                </w:tcPr>
                <w:p w:rsidR="00000000" w:rsidDel="00000000" w:rsidP="00000000" w:rsidRDefault="00000000" w:rsidRPr="00000000" w14:paraId="0000004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4</w:t>
                  </w:r>
                </w:p>
              </w:tc>
              <w:tc>
                <w:tcPr>
                  <w:vAlign w:val="top"/>
                </w:tcPr>
                <w:p w:rsidR="00000000" w:rsidDel="00000000" w:rsidP="00000000" w:rsidRDefault="00000000" w:rsidRPr="00000000" w14:paraId="0000004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Gameplay strategy &amp; game theory</w:t>
                  </w:r>
                </w:p>
              </w:tc>
              <w:tc>
                <w:tcPr>
                  <w:vAlign w:val="top"/>
                </w:tcPr>
                <w:p w:rsidR="00000000" w:rsidDel="00000000" w:rsidP="00000000" w:rsidRDefault="00000000" w:rsidRPr="00000000" w14:paraId="0000004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6</w:t>
                  </w:r>
                </w:p>
              </w:tc>
            </w:tr>
            <w:tr>
              <w:trPr>
                <w:cantSplit w:val="0"/>
                <w:tblHeader w:val="0"/>
              </w:trPr>
              <w:tc>
                <w:tcPr>
                  <w:vAlign w:val="top"/>
                </w:tcPr>
                <w:p w:rsidR="00000000" w:rsidDel="00000000" w:rsidP="00000000" w:rsidRDefault="00000000" w:rsidRPr="00000000" w14:paraId="0000004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5</w:t>
                  </w:r>
                </w:p>
              </w:tc>
              <w:tc>
                <w:tcPr>
                  <w:vAlign w:val="top"/>
                </w:tcPr>
                <w:p w:rsidR="00000000" w:rsidDel="00000000" w:rsidP="00000000" w:rsidRDefault="00000000" w:rsidRPr="00000000" w14:paraId="0000004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MIDTERM REVIEW</w:t>
                  </w:r>
                </w:p>
                <w:p w:rsidR="00000000" w:rsidDel="00000000" w:rsidP="00000000" w:rsidRDefault="00000000" w:rsidRPr="00000000" w14:paraId="0000004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PROJECT #2 DUE</w:t>
                  </w:r>
                </w:p>
                <w:p w:rsidR="00000000" w:rsidDel="00000000" w:rsidP="00000000" w:rsidRDefault="00000000" w:rsidRPr="00000000" w14:paraId="0000005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MIDTERM EXAM</w:t>
                  </w:r>
                </w:p>
              </w:tc>
              <w:tc>
                <w:tcPr>
                  <w:vAlign w:val="top"/>
                </w:tcPr>
                <w:p w:rsidR="00000000" w:rsidDel="00000000" w:rsidP="00000000" w:rsidRDefault="00000000" w:rsidRPr="00000000" w14:paraId="00000051">
                  <w:pPr>
                    <w:rPr>
                      <w:rFonts w:ascii="Roboto Condensed" w:cs="Roboto Condensed" w:eastAsia="Roboto Condensed" w:hAnsi="Roboto Condensed"/>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6</w:t>
                  </w:r>
                </w:p>
              </w:tc>
              <w:tc>
                <w:tcPr>
                  <w:vAlign w:val="top"/>
                </w:tcPr>
                <w:p w:rsidR="00000000" w:rsidDel="00000000" w:rsidP="00000000" w:rsidRDefault="00000000" w:rsidRPr="00000000" w14:paraId="00000053">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Level &amp; interface design</w:t>
                  </w:r>
                </w:p>
              </w:tc>
              <w:tc>
                <w:tcPr>
                  <w:vAlign w:val="top"/>
                </w:tcPr>
                <w:p w:rsidR="00000000" w:rsidDel="00000000" w:rsidP="00000000" w:rsidRDefault="00000000" w:rsidRPr="00000000" w14:paraId="00000054">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7-8</w:t>
                  </w:r>
                </w:p>
              </w:tc>
            </w:tr>
            <w:tr>
              <w:trPr>
                <w:cantSplit w:val="0"/>
                <w:tblHeader w:val="0"/>
              </w:trPr>
              <w:tc>
                <w:tcPr>
                  <w:vAlign w:val="top"/>
                </w:tcPr>
                <w:p w:rsidR="00000000" w:rsidDel="00000000" w:rsidP="00000000" w:rsidRDefault="00000000" w:rsidRPr="00000000" w14:paraId="00000055">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7</w:t>
                  </w:r>
                </w:p>
              </w:tc>
              <w:tc>
                <w:tcPr>
                  <w:vAlign w:val="top"/>
                </w:tcPr>
                <w:p w:rsidR="00000000" w:rsidDel="00000000" w:rsidP="00000000" w:rsidRDefault="00000000" w:rsidRPr="00000000" w14:paraId="0000005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Audio</w:t>
                  </w:r>
                </w:p>
              </w:tc>
              <w:tc>
                <w:tcPr>
                  <w:vAlign w:val="top"/>
                </w:tcPr>
                <w:p w:rsidR="00000000" w:rsidDel="00000000" w:rsidP="00000000" w:rsidRDefault="00000000" w:rsidRPr="00000000" w14:paraId="0000005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9</w:t>
                  </w:r>
                </w:p>
              </w:tc>
            </w:tr>
            <w:tr>
              <w:trPr>
                <w:cantSplit w:val="0"/>
                <w:tblHeader w:val="0"/>
              </w:trPr>
              <w:tc>
                <w:tcPr>
                  <w:vAlign w:val="top"/>
                </w:tcPr>
                <w:p w:rsidR="00000000" w:rsidDel="00000000" w:rsidP="00000000" w:rsidRDefault="00000000" w:rsidRPr="00000000" w14:paraId="0000005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8</w:t>
                  </w:r>
                </w:p>
              </w:tc>
              <w:tc>
                <w:tcPr>
                  <w:vAlign w:val="top"/>
                </w:tcPr>
                <w:p w:rsidR="00000000" w:rsidDel="00000000" w:rsidP="00000000" w:rsidRDefault="00000000" w:rsidRPr="00000000" w14:paraId="0000005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PROJECT #3 DUE </w:t>
                  </w:r>
                </w:p>
                <w:p w:rsidR="00000000" w:rsidDel="00000000" w:rsidP="00000000" w:rsidRDefault="00000000" w:rsidRPr="00000000" w14:paraId="0000005B">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Development team &amp; cycle</w:t>
                  </w:r>
                </w:p>
              </w:tc>
              <w:tc>
                <w:tcPr>
                  <w:vAlign w:val="top"/>
                </w:tcPr>
                <w:p w:rsidR="00000000" w:rsidDel="00000000" w:rsidP="00000000" w:rsidRDefault="00000000" w:rsidRPr="00000000" w14:paraId="0000005C">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D">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10-11</w:t>
                  </w:r>
                </w:p>
              </w:tc>
            </w:tr>
            <w:tr>
              <w:trPr>
                <w:cantSplit w:val="0"/>
                <w:tblHeader w:val="0"/>
              </w:trPr>
              <w:tc>
                <w:tcPr>
                  <w:vAlign w:val="top"/>
                </w:tcPr>
                <w:p w:rsidR="00000000" w:rsidDel="00000000" w:rsidP="00000000" w:rsidRDefault="00000000" w:rsidRPr="00000000" w14:paraId="0000005E">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9</w:t>
                  </w:r>
                </w:p>
              </w:tc>
              <w:tc>
                <w:tcPr>
                  <w:vAlign w:val="top"/>
                </w:tcPr>
                <w:p w:rsidR="00000000" w:rsidDel="00000000" w:rsidP="00000000" w:rsidRDefault="00000000" w:rsidRPr="00000000" w14:paraId="0000005F">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Business cycle &amp; player communities</w:t>
                  </w:r>
                </w:p>
                <w:p w:rsidR="00000000" w:rsidDel="00000000" w:rsidP="00000000" w:rsidRDefault="00000000" w:rsidRPr="00000000" w14:paraId="0000006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FINAL REVIEW</w:t>
                  </w:r>
                </w:p>
              </w:tc>
              <w:tc>
                <w:tcPr>
                  <w:vAlign w:val="top"/>
                </w:tcPr>
                <w:p w:rsidR="00000000" w:rsidDel="00000000" w:rsidP="00000000" w:rsidRDefault="00000000" w:rsidRPr="00000000" w14:paraId="00000061">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 12 </w:t>
                  </w:r>
                </w:p>
              </w:tc>
            </w:tr>
            <w:tr>
              <w:trPr>
                <w:cantSplit w:val="0"/>
                <w:tblHeader w:val="0"/>
              </w:trPr>
              <w:tc>
                <w:tcPr>
                  <w:vAlign w:val="top"/>
                </w:tcPr>
                <w:p w:rsidR="00000000" w:rsidDel="00000000" w:rsidP="00000000" w:rsidRDefault="00000000" w:rsidRPr="00000000" w14:paraId="00000062">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10</w:t>
                  </w:r>
                </w:p>
              </w:tc>
              <w:tc>
                <w:tcPr>
                  <w:vAlign w:val="top"/>
                </w:tcPr>
                <w:p w:rsidR="00000000" w:rsidDel="00000000" w:rsidP="00000000" w:rsidRDefault="00000000" w:rsidRPr="00000000" w14:paraId="00000063">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tc>
      </w:tr>
      <w:tr>
        <w:trPr>
          <w:cantSplit w:val="0"/>
          <w:trHeight w:val="190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8" name="image2.png"/>
                  <a:graphic>
                    <a:graphicData uri="http://schemas.openxmlformats.org/drawingml/2006/picture">
                      <pic:pic>
                        <pic:nvPicPr>
                          <pic:cNvPr id="0" name="image2.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F">
            <w:pPr>
              <w:widowControl w:val="0"/>
              <w:jc w:val="left"/>
              <w:rPr>
                <w:rFonts w:ascii="Roboto Condensed" w:cs="Roboto Condensed" w:eastAsia="Roboto Condensed" w:hAnsi="Roboto Condensed"/>
                <w:b w:val="1"/>
                <w:color w:val="4fc3cd"/>
                <w:sz w:val="20"/>
                <w:szCs w:val="20"/>
              </w:rPr>
            </w:pPr>
            <w:r w:rsidDel="00000000" w:rsidR="00000000" w:rsidRPr="00000000">
              <w:rPr>
                <w:rtl w:val="0"/>
              </w:rPr>
            </w:r>
          </w:p>
          <w:p w:rsidR="00000000" w:rsidDel="00000000" w:rsidP="00000000" w:rsidRDefault="00000000" w:rsidRPr="00000000" w14:paraId="00000070">
            <w:pPr>
              <w:widowControl w:val="0"/>
              <w:jc w:val="center"/>
              <w:rPr>
                <w:rFonts w:ascii="Roboto Condensed" w:cs="Roboto Condensed" w:eastAsia="Roboto Condensed" w:hAnsi="Roboto Condensed"/>
                <w:b w:val="1"/>
                <w:color w:val="4fc3cd"/>
                <w:sz w:val="20"/>
                <w:szCs w:val="20"/>
              </w:rPr>
            </w:pPr>
            <w:r w:rsidDel="00000000" w:rsidR="00000000" w:rsidRPr="00000000">
              <w:rPr>
                <w:rFonts w:ascii="Roboto Condensed" w:cs="Roboto Condensed" w:eastAsia="Roboto Condensed" w:hAnsi="Roboto Condensed"/>
                <w:b w:val="1"/>
                <w:color w:val="4fc3cd"/>
                <w:sz w:val="20"/>
                <w:szCs w:val="20"/>
                <w:rtl w:val="0"/>
              </w:rPr>
              <w:t xml:space="preserve">                    </w:t>
              <w:br w:type="textWrapping"/>
              <w:t xml:space="preserve">                     </w:t>
            </w:r>
          </w:p>
          <w:p w:rsidR="00000000" w:rsidDel="00000000" w:rsidP="00000000" w:rsidRDefault="00000000" w:rsidRPr="00000000" w14:paraId="00000071">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tl w:val="0"/>
              </w:rPr>
            </w:r>
          </w:p>
        </w:tc>
      </w:tr>
    </w:tbl>
    <w:p w:rsidR="00000000" w:rsidDel="00000000" w:rsidP="00000000" w:rsidRDefault="00000000" w:rsidRPr="00000000" w14:paraId="00000072">
      <w:pPr>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i w:val="1"/>
      <w:color w:val="000000"/>
      <w:sz w:val="24"/>
      <w:szCs w:val="24"/>
      <w:vertAlign w:val="baseline"/>
    </w:rPr>
  </w:style>
  <w:style w:type="paragraph" w:styleId="Heading3">
    <w:name w:val="heading 3"/>
    <w:basedOn w:val="Normal"/>
    <w:next w:val="Normal"/>
    <w:pPr>
      <w:keepNext w:val="1"/>
      <w:ind w:left="720"/>
    </w:pPr>
    <w:rPr>
      <w:b w:val="1"/>
      <w:sz w:val="24"/>
      <w:szCs w:val="24"/>
      <w:vertAlign w:val="baseline"/>
    </w:rPr>
  </w:style>
  <w:style w:type="paragraph" w:styleId="Heading4">
    <w:name w:val="heading 4"/>
    <w:basedOn w:val="Normal"/>
    <w:next w:val="Normal"/>
    <w:pPr>
      <w:keepNext w:val="1"/>
      <w:ind w:left="1440" w:firstLine="720"/>
    </w:pPr>
    <w:rPr>
      <w:b w:val="1"/>
      <w:sz w:val="24"/>
      <w:szCs w:val="24"/>
      <w:vertAlign w:val="baseline"/>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360"/>
      <w:jc w:val="center"/>
    </w:pPr>
    <w:rPr>
      <w:i w:val="1"/>
      <w:sz w:val="20"/>
      <w:szCs w:val="20"/>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i w:val="1"/>
      <w:color w:val="000000"/>
      <w:sz w:val="24"/>
      <w:szCs w:val="24"/>
      <w:vertAlign w:val="baseline"/>
    </w:rPr>
  </w:style>
  <w:style w:type="paragraph" w:styleId="Heading3">
    <w:name w:val="heading 3"/>
    <w:basedOn w:val="Normal"/>
    <w:next w:val="Normal"/>
    <w:pPr>
      <w:keepNext w:val="1"/>
      <w:ind w:left="720"/>
    </w:pPr>
    <w:rPr>
      <w:b w:val="1"/>
      <w:sz w:val="24"/>
      <w:szCs w:val="24"/>
      <w:vertAlign w:val="baseline"/>
    </w:rPr>
  </w:style>
  <w:style w:type="paragraph" w:styleId="Heading4">
    <w:name w:val="heading 4"/>
    <w:basedOn w:val="Normal"/>
    <w:next w:val="Normal"/>
    <w:pPr>
      <w:keepNext w:val="1"/>
      <w:ind w:left="1440" w:firstLine="720"/>
    </w:pPr>
    <w:rPr>
      <w:b w:val="1"/>
      <w:sz w:val="24"/>
      <w:szCs w:val="24"/>
      <w:vertAlign w:val="baseline"/>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360"/>
      <w:jc w:val="center"/>
    </w:pPr>
    <w:rPr>
      <w:i w:val="1"/>
      <w:sz w:val="20"/>
      <w:szCs w:val="20"/>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i w:val="1"/>
      <w:color w:val="000000"/>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720" w:leftChars="-1" w:rightChars="0" w:firstLineChars="-1"/>
      <w:textDirection w:val="btLr"/>
      <w:textAlignment w:val="top"/>
      <w:outlineLvl w:val="2"/>
    </w:pPr>
    <w:rPr>
      <w:b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1440" w:leftChars="-1" w:rightChars="0" w:firstLine="72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cs="Arial" w:hAnsi="Arial"/>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3399"/>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312" w:lineRule="auto"/>
      <w:ind w:leftChars="-1" w:rightChars="0" w:firstLineChars="-1"/>
      <w:textDirection w:val="btLr"/>
      <w:textAlignment w:val="top"/>
      <w:outlineLvl w:val="0"/>
    </w:pPr>
    <w:rPr>
      <w:rFonts w:ascii="Verdana" w:hAnsi="Verdana"/>
      <w:color w:val="000000"/>
      <w:w w:val="100"/>
      <w:position w:val="-1"/>
      <w:sz w:val="27"/>
      <w:szCs w:val="27"/>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right="-360" w:leftChars="-1" w:rightChars="0" w:firstLineChars="-1"/>
      <w:jc w:val="center"/>
      <w:textDirection w:val="btLr"/>
      <w:textAlignment w:val="top"/>
      <w:outlineLvl w:val="0"/>
    </w:pPr>
    <w:rPr>
      <w:i w:val="1"/>
      <w:iCs w:val="1"/>
      <w:w w:val="100"/>
      <w:position w:val="-1"/>
      <w:sz w:val="20"/>
      <w:szCs w:val="24"/>
      <w:effect w:val="none"/>
      <w:vertAlign w:val="baseline"/>
      <w:cs w:val="0"/>
      <w:em w:val="none"/>
      <w:lang w:bidi="ar-SA" w:eastAsia="en-US" w:val="en-US"/>
    </w:rPr>
  </w:style>
  <w:style w:type="character" w:styleId="TitleChar">
    <w:name w:val="Title Char"/>
    <w:next w:val="TitleChar"/>
    <w:autoRedefine w:val="0"/>
    <w:hidden w:val="0"/>
    <w:qFormat w:val="0"/>
    <w:rPr>
      <w:i w:val="1"/>
      <w:iCs w:val="1"/>
      <w:w w:val="100"/>
      <w:position w:val="-1"/>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2RTzg0-WA4xT0N7RvssgRA9BVQWjkoR7/view?usp=share_lin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yEKQnFdkSVma1eUjptaJoDQ==">CgMxLjAyDmgudGRtcG44OHR4ZTY1OAByITFyUWtmTnRSSzlOYlpZVUVNcUx1X2o1UC1kanFZZGJzUQ==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2011-09-16T04:38:00Z</dcterms:created>
  <dc:creator>Jeannie Novak</dc:creator>
</cp:coreProperties>
</file>